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5814CC" w14:textId="77777777" w:rsidR="006F29CD" w:rsidRDefault="006F29CD">
      <w:pPr>
        <w:rPr>
          <w:lang w:val="en-US"/>
        </w:rPr>
      </w:pPr>
      <w:bookmarkStart w:id="0" w:name="_GoBack"/>
      <w:bookmarkEnd w:id="0"/>
    </w:p>
    <w:p w14:paraId="507A1250" w14:textId="77777777" w:rsidR="006F29CD" w:rsidRDefault="006F29CD">
      <w:pPr>
        <w:rPr>
          <w:lang w:val="en-US"/>
        </w:rPr>
      </w:pPr>
    </w:p>
    <w:p w14:paraId="5ED95E13" w14:textId="77777777" w:rsidR="006F29CD" w:rsidRDefault="006F29CD">
      <w:pPr>
        <w:rPr>
          <w:lang w:val="en-US"/>
        </w:rPr>
      </w:pPr>
    </w:p>
    <w:p w14:paraId="597C4124" w14:textId="77777777" w:rsidR="006F29CD" w:rsidRDefault="006F29CD">
      <w:pPr>
        <w:rPr>
          <w:lang w:val="en-US"/>
        </w:rPr>
      </w:pPr>
    </w:p>
    <w:p w14:paraId="2795A9BF" w14:textId="77777777" w:rsidR="006F29CD" w:rsidRDefault="006F29CD">
      <w:pPr>
        <w:rPr>
          <w:lang w:val="en-US"/>
        </w:rPr>
      </w:pPr>
    </w:p>
    <w:p w14:paraId="47B147C8" w14:textId="77777777" w:rsidR="006F29CD" w:rsidRDefault="006F29CD">
      <w:pPr>
        <w:rPr>
          <w:lang w:val="en-US"/>
        </w:rPr>
      </w:pPr>
    </w:p>
    <w:p w14:paraId="7822B211" w14:textId="77777777" w:rsidR="006F29CD" w:rsidRDefault="006F29CD">
      <w:pPr>
        <w:rPr>
          <w:lang w:val="en-US"/>
        </w:rPr>
      </w:pPr>
    </w:p>
    <w:p w14:paraId="7B428F3A" w14:textId="77777777" w:rsidR="006F29CD" w:rsidRDefault="006F29CD">
      <w:pPr>
        <w:rPr>
          <w:lang w:val="en-US"/>
        </w:rPr>
      </w:pPr>
    </w:p>
    <w:p w14:paraId="440B9AA9" w14:textId="77777777" w:rsidR="006F29CD" w:rsidRDefault="006F29CD">
      <w:pPr>
        <w:rPr>
          <w:lang w:val="en-US"/>
        </w:rPr>
      </w:pPr>
    </w:p>
    <w:p w14:paraId="0542400D" w14:textId="77777777" w:rsidR="006F29CD" w:rsidRDefault="006F29CD">
      <w:pPr>
        <w:rPr>
          <w:lang w:val="en-US"/>
        </w:rPr>
      </w:pPr>
    </w:p>
    <w:p w14:paraId="67D8D27B" w14:textId="77777777" w:rsidR="006F29CD" w:rsidRDefault="006F29CD">
      <w:pPr>
        <w:rPr>
          <w:lang w:val="en-US"/>
        </w:rPr>
      </w:pPr>
    </w:p>
    <w:p w14:paraId="66047E60" w14:textId="77777777" w:rsidR="006F29CD" w:rsidRDefault="006F29CD">
      <w:pPr>
        <w:rPr>
          <w:lang w:val="en-US"/>
        </w:rPr>
      </w:pPr>
    </w:p>
    <w:p w14:paraId="6BD55466" w14:textId="77777777" w:rsidR="006F29CD" w:rsidRDefault="006F29CD">
      <w:pPr>
        <w:rPr>
          <w:lang w:val="en-US"/>
        </w:rPr>
      </w:pPr>
    </w:p>
    <w:p w14:paraId="7BFB5733" w14:textId="0FB8065F" w:rsidR="006F29CD" w:rsidRDefault="001C0004" w:rsidP="006F29CD">
      <w:pPr>
        <w:jc w:val="center"/>
        <w:rPr>
          <w:lang w:val="en-US"/>
        </w:rPr>
      </w:pPr>
      <w:r w:rsidRPr="006F29CD">
        <w:rPr>
          <w:lang w:val="en-US"/>
        </w:rPr>
        <w:t>Using S</w:t>
      </w:r>
      <w:r>
        <w:rPr>
          <w:lang w:val="en-US"/>
        </w:rPr>
        <w:t>PSS</w:t>
      </w:r>
      <w:r w:rsidRPr="006F29CD">
        <w:rPr>
          <w:lang w:val="en-US"/>
        </w:rPr>
        <w:t>, Finding Measurement</w:t>
      </w:r>
    </w:p>
    <w:p w14:paraId="70BAEF2C" w14:textId="13F92CD1" w:rsidR="006F29CD" w:rsidRDefault="001C0004" w:rsidP="006F29CD">
      <w:pPr>
        <w:jc w:val="center"/>
        <w:rPr>
          <w:lang w:val="en-US"/>
        </w:rPr>
      </w:pPr>
      <w:r>
        <w:rPr>
          <w:lang w:val="en-US"/>
        </w:rPr>
        <w:t>Name</w:t>
      </w:r>
    </w:p>
    <w:p w14:paraId="546E0BD8" w14:textId="6D9C377A" w:rsidR="006F29CD" w:rsidRDefault="001C0004" w:rsidP="006F29CD">
      <w:pPr>
        <w:jc w:val="center"/>
        <w:rPr>
          <w:lang w:val="en-US"/>
        </w:rPr>
      </w:pPr>
      <w:r>
        <w:rPr>
          <w:lang w:val="en-US"/>
        </w:rPr>
        <w:t>Institution</w:t>
      </w:r>
    </w:p>
    <w:p w14:paraId="3CE3D525" w14:textId="77777777" w:rsidR="006F29CD" w:rsidRDefault="006F29CD">
      <w:pPr>
        <w:rPr>
          <w:lang w:val="en-US"/>
        </w:rPr>
      </w:pPr>
    </w:p>
    <w:p w14:paraId="5481246F" w14:textId="21D934C5" w:rsidR="006F29CD" w:rsidRDefault="006F29CD">
      <w:pPr>
        <w:rPr>
          <w:lang w:val="en-US"/>
        </w:rPr>
      </w:pPr>
    </w:p>
    <w:p w14:paraId="24CA1D45" w14:textId="78D1A047" w:rsidR="006F29CD" w:rsidRDefault="006F29CD">
      <w:pPr>
        <w:rPr>
          <w:lang w:val="en-US"/>
        </w:rPr>
      </w:pPr>
    </w:p>
    <w:p w14:paraId="1CFEB72F" w14:textId="72C6556C" w:rsidR="006F29CD" w:rsidRDefault="006F29CD">
      <w:pPr>
        <w:rPr>
          <w:lang w:val="en-US"/>
        </w:rPr>
      </w:pPr>
    </w:p>
    <w:p w14:paraId="3DC7F7C9" w14:textId="3B79B50F" w:rsidR="006F29CD" w:rsidRDefault="006F29CD">
      <w:pPr>
        <w:rPr>
          <w:lang w:val="en-US"/>
        </w:rPr>
      </w:pPr>
    </w:p>
    <w:p w14:paraId="4723CE86" w14:textId="43B6CEDC" w:rsidR="006F29CD" w:rsidRDefault="006F29CD">
      <w:pPr>
        <w:rPr>
          <w:lang w:val="en-US"/>
        </w:rPr>
      </w:pPr>
    </w:p>
    <w:p w14:paraId="572AA224" w14:textId="199B1F37" w:rsidR="006F29CD" w:rsidRDefault="006F29CD">
      <w:pPr>
        <w:rPr>
          <w:lang w:val="en-US"/>
        </w:rPr>
      </w:pPr>
    </w:p>
    <w:p w14:paraId="6F09362D" w14:textId="4F705B33" w:rsidR="006F29CD" w:rsidRDefault="006F29CD">
      <w:pPr>
        <w:rPr>
          <w:lang w:val="en-US"/>
        </w:rPr>
      </w:pPr>
    </w:p>
    <w:p w14:paraId="2467A14D" w14:textId="36A3BE6C" w:rsidR="006F29CD" w:rsidRDefault="006F29CD">
      <w:pPr>
        <w:rPr>
          <w:lang w:val="en-US"/>
        </w:rPr>
      </w:pPr>
    </w:p>
    <w:p w14:paraId="42CCF898" w14:textId="4C69C45F" w:rsidR="006F29CD" w:rsidRDefault="006F29CD">
      <w:pPr>
        <w:rPr>
          <w:lang w:val="en-US"/>
        </w:rPr>
      </w:pPr>
    </w:p>
    <w:p w14:paraId="109F5299" w14:textId="4B306224" w:rsidR="006F29CD" w:rsidRDefault="006F29CD">
      <w:pPr>
        <w:rPr>
          <w:lang w:val="en-US"/>
        </w:rPr>
      </w:pPr>
    </w:p>
    <w:p w14:paraId="1A31DF83" w14:textId="065875AB" w:rsidR="006F29CD" w:rsidRDefault="006F29CD">
      <w:pPr>
        <w:rPr>
          <w:lang w:val="en-US"/>
        </w:rPr>
      </w:pPr>
    </w:p>
    <w:p w14:paraId="0AA6C2C4" w14:textId="3A8AA209" w:rsidR="006F29CD" w:rsidRDefault="006F29CD">
      <w:pPr>
        <w:rPr>
          <w:lang w:val="en-US"/>
        </w:rPr>
      </w:pPr>
    </w:p>
    <w:p w14:paraId="7376FC06" w14:textId="77777777" w:rsidR="006F29CD" w:rsidRDefault="006F29CD">
      <w:pPr>
        <w:rPr>
          <w:lang w:val="en-US"/>
        </w:rPr>
      </w:pPr>
    </w:p>
    <w:p w14:paraId="1E64192C" w14:textId="744D4C9D" w:rsidR="00046BF3" w:rsidRDefault="001C0004" w:rsidP="006F29CD">
      <w:pPr>
        <w:spacing w:line="480" w:lineRule="auto"/>
        <w:ind w:firstLine="720"/>
        <w:rPr>
          <w:lang w:val="en-US"/>
        </w:rPr>
      </w:pPr>
      <w:r>
        <w:rPr>
          <w:lang w:val="en-US"/>
        </w:rPr>
        <w:lastRenderedPageBreak/>
        <w:t>The analysis provides a greater emphasis on essential changes which help in understanding the research question that is being evaluated within a given research context. The data that is valued in this case is longitudinal data which provide an understanding of different factors including student and teacher efficacy on science and math as well as parents. Therefore, this analysis will provide a greater understanding of the relationship between teachers and students. The analysis, in this case, will focus on determining the relationship between  T1 scale of students mathematics self-efficacy and T1 scale of teacher's self-efficacy</w:t>
      </w:r>
      <w:r w:rsidR="001E29C0">
        <w:rPr>
          <w:lang w:val="en-US"/>
        </w:rPr>
        <w:t>.</w:t>
      </w:r>
    </w:p>
    <w:p w14:paraId="3122FAD2" w14:textId="23D2D889" w:rsidR="001E29C0" w:rsidRDefault="001C0004" w:rsidP="006F29CD">
      <w:pPr>
        <w:spacing w:line="480" w:lineRule="auto"/>
        <w:ind w:firstLine="720"/>
        <w:rPr>
          <w:lang w:val="en-US"/>
        </w:rPr>
      </w:pPr>
      <w:r>
        <w:rPr>
          <w:lang w:val="en-US"/>
        </w:rPr>
        <w:t xml:space="preserve">Variable measurement </w:t>
      </w:r>
    </w:p>
    <w:p w14:paraId="6AC9C72D" w14:textId="6595E69A" w:rsidR="001E29C0" w:rsidRDefault="001C0004" w:rsidP="006F29CD">
      <w:pPr>
        <w:spacing w:line="480" w:lineRule="auto"/>
        <w:ind w:firstLine="720"/>
        <w:rPr>
          <w:lang w:val="en-US"/>
        </w:rPr>
      </w:pPr>
      <w:r>
        <w:rPr>
          <w:lang w:val="en-US"/>
        </w:rPr>
        <w:t>Understanding the variable analysis provide a strong understanding of important changes which give a strong emphasis on the tests that can be conducted to determine better outcomes. The variables that are included in this case are critical in understanding the relationship between variables.</w:t>
      </w:r>
    </w:p>
    <w:p w14:paraId="47BD5FC0" w14:textId="42BC9DF4" w:rsidR="001E29C0" w:rsidRDefault="001C0004" w:rsidP="006F29CD">
      <w:pPr>
        <w:spacing w:line="480" w:lineRule="auto"/>
        <w:ind w:firstLine="720"/>
        <w:rPr>
          <w:lang w:val="en-US"/>
        </w:rPr>
      </w:pPr>
      <w:r w:rsidRPr="001E29C0">
        <w:rPr>
          <w:lang w:val="en-US"/>
        </w:rPr>
        <w:t>T1 scale of students mathematic self-efficacy</w:t>
      </w:r>
    </w:p>
    <w:p w14:paraId="590464B8" w14:textId="350E882A" w:rsidR="001E29C0" w:rsidRDefault="001C0004" w:rsidP="006F29CD">
      <w:pPr>
        <w:spacing w:line="480" w:lineRule="auto"/>
        <w:ind w:firstLine="720"/>
        <w:rPr>
          <w:lang w:val="en-US"/>
        </w:rPr>
      </w:pPr>
      <w:r>
        <w:rPr>
          <w:lang w:val="en-US"/>
        </w:rPr>
        <w:t>This variable is a continuous variable which measured on a ratio scale. This variable provides an understanding of the student level of understanding of mathematics concepts. The consideration of these concepts is essential in maintaining better outcomes in the research.</w:t>
      </w:r>
    </w:p>
    <w:p w14:paraId="74B325D0" w14:textId="77777777" w:rsidR="001E29C0" w:rsidRPr="001E29C0" w:rsidRDefault="001C0004" w:rsidP="006F29CD">
      <w:pPr>
        <w:spacing w:line="480" w:lineRule="auto"/>
        <w:ind w:firstLine="720"/>
        <w:rPr>
          <w:lang w:val="en-US"/>
        </w:rPr>
      </w:pPr>
      <w:r w:rsidRPr="001E29C0">
        <w:rPr>
          <w:lang w:val="en-US"/>
        </w:rPr>
        <w:t>T1 scale of teacher’s self-efficacy.</w:t>
      </w:r>
    </w:p>
    <w:p w14:paraId="098A848F" w14:textId="25750A17" w:rsidR="001E29C0" w:rsidRDefault="001C0004" w:rsidP="006F29CD">
      <w:pPr>
        <w:spacing w:line="480" w:lineRule="auto"/>
        <w:ind w:firstLine="720"/>
        <w:rPr>
          <w:lang w:val="en-US"/>
        </w:rPr>
      </w:pPr>
      <w:r>
        <w:rPr>
          <w:lang w:val="en-US"/>
        </w:rPr>
        <w:t>This variable is a continuous variable that is measured on a ration scale. This variable takes into consideration the level of teacher understanding on mathematics concepts which s essential especially considering the influence that teachers have on learners.</w:t>
      </w:r>
    </w:p>
    <w:p w14:paraId="1610DBC4" w14:textId="1FCBA5A7" w:rsidR="006F29CD" w:rsidRDefault="006F29CD" w:rsidP="006F29CD">
      <w:pPr>
        <w:spacing w:line="480" w:lineRule="auto"/>
        <w:ind w:firstLine="720"/>
        <w:rPr>
          <w:lang w:val="en-US"/>
        </w:rPr>
      </w:pPr>
    </w:p>
    <w:p w14:paraId="629EBB07" w14:textId="77777777" w:rsidR="006F29CD" w:rsidRDefault="006F29CD" w:rsidP="006F29CD">
      <w:pPr>
        <w:spacing w:line="480" w:lineRule="auto"/>
        <w:ind w:firstLine="720"/>
        <w:rPr>
          <w:lang w:val="en-US"/>
        </w:rPr>
      </w:pPr>
    </w:p>
    <w:p w14:paraId="107A2FE7" w14:textId="4D7F29B0" w:rsidR="001E29C0" w:rsidRDefault="001C0004" w:rsidP="006F29CD">
      <w:pPr>
        <w:spacing w:line="480" w:lineRule="auto"/>
        <w:ind w:firstLine="720"/>
        <w:rPr>
          <w:lang w:val="en-US"/>
        </w:rPr>
      </w:pPr>
      <w:r>
        <w:rPr>
          <w:lang w:val="en-US"/>
        </w:rPr>
        <w:t xml:space="preserve">The unit of analysis </w:t>
      </w:r>
    </w:p>
    <w:p w14:paraId="2DE24A3F" w14:textId="5D472083" w:rsidR="006F29CD" w:rsidRPr="006F29CD" w:rsidRDefault="001C0004" w:rsidP="006F29CD">
      <w:pPr>
        <w:spacing w:line="480" w:lineRule="auto"/>
        <w:ind w:firstLine="720"/>
        <w:rPr>
          <w:lang w:val="en-US"/>
        </w:rPr>
      </w:pPr>
      <w:r>
        <w:rPr>
          <w:lang w:val="en-US"/>
        </w:rPr>
        <w:t xml:space="preserve">The study will integrate correlation analysis which is essential in defining improved research outcomes. The objective of the research is to determine whether there is a significant relationship between </w:t>
      </w:r>
      <w:r w:rsidRPr="001E29C0">
        <w:rPr>
          <w:lang w:val="en-US"/>
        </w:rPr>
        <w:t>T1 scale of students mathematics self-efficacy and T1 scale of teacher's self-efficacy.</w:t>
      </w:r>
      <w:r w:rsidRPr="006F29CD">
        <w:rPr>
          <w:rFonts w:cs="Times New Roman"/>
          <w:lang w:val="en-US"/>
        </w:rPr>
        <w:t xml:space="preserve"> </w:t>
      </w:r>
      <w:r w:rsidRPr="006F29CD">
        <w:rPr>
          <w:lang w:val="en-US"/>
        </w:rPr>
        <w:t>Correlation provides a better understanding of essential concepts which define key processes regarding the underlying relationship between two variables. Thus, the association offers a critical understanding of the existing strength between two variables. Correlation analysis is evaluated based on either negative or positive correlation within the range of +1 and -1. Therefore, a strong positive relationship approaches +1 while negative correlation approaches -1.  Conducting a correlation analysis provide a critical understanding of the strength of the variables. Correlation analysis, however, does not offer specific knowledge on the relationship between the variables that are being evaluated.</w:t>
      </w:r>
    </w:p>
    <w:p w14:paraId="226F1E42" w14:textId="26879E87" w:rsidR="001E29C0" w:rsidRDefault="001C0004">
      <w:pPr>
        <w:rPr>
          <w:lang w:val="en-US"/>
        </w:rPr>
      </w:pPr>
      <w:r>
        <w:rPr>
          <w:lang w:val="en-US"/>
        </w:rPr>
        <w:t xml:space="preserve">Analysis </w:t>
      </w:r>
    </w:p>
    <w:p w14:paraId="4A2AF452" w14:textId="77777777" w:rsidR="006F29CD" w:rsidRPr="006F29CD" w:rsidRDefault="006F29CD" w:rsidP="006F29CD"/>
    <w:tbl>
      <w:tblPr>
        <w:tblW w:w="60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645"/>
        <w:gridCol w:w="1399"/>
        <w:gridCol w:w="1399"/>
      </w:tblGrid>
      <w:tr w:rsidR="0015029C" w14:paraId="2C6D3C21" w14:textId="77777777">
        <w:trPr>
          <w:cantSplit/>
        </w:trPr>
        <w:tc>
          <w:tcPr>
            <w:tcW w:w="6084" w:type="dxa"/>
            <w:gridSpan w:val="4"/>
            <w:tcBorders>
              <w:top w:val="nil"/>
              <w:left w:val="nil"/>
              <w:bottom w:val="nil"/>
              <w:right w:val="nil"/>
            </w:tcBorders>
            <w:shd w:val="clear" w:color="auto" w:fill="FFFFFF"/>
            <w:vAlign w:val="center"/>
          </w:tcPr>
          <w:p w14:paraId="6CEBC83A" w14:textId="77777777" w:rsidR="006F29CD" w:rsidRPr="006F29CD" w:rsidRDefault="001C0004" w:rsidP="006F29CD">
            <w:r w:rsidRPr="006F29CD">
              <w:rPr>
                <w:i/>
                <w:iCs/>
              </w:rPr>
              <w:t>Correlations</w:t>
            </w:r>
          </w:p>
        </w:tc>
      </w:tr>
      <w:tr w:rsidR="0015029C" w14:paraId="347C7874" w14:textId="77777777">
        <w:trPr>
          <w:cantSplit/>
        </w:trPr>
        <w:tc>
          <w:tcPr>
            <w:tcW w:w="3288" w:type="dxa"/>
            <w:gridSpan w:val="2"/>
            <w:tcBorders>
              <w:left w:val="nil"/>
              <w:right w:val="nil"/>
            </w:tcBorders>
            <w:shd w:val="clear" w:color="auto" w:fill="FFFFFF"/>
            <w:vAlign w:val="bottom"/>
          </w:tcPr>
          <w:p w14:paraId="75A8768E" w14:textId="77777777" w:rsidR="006F29CD" w:rsidRPr="006F29CD" w:rsidRDefault="006F29CD" w:rsidP="006F29CD"/>
        </w:tc>
        <w:tc>
          <w:tcPr>
            <w:tcW w:w="1398" w:type="dxa"/>
            <w:tcBorders>
              <w:left w:val="nil"/>
              <w:right w:val="nil"/>
            </w:tcBorders>
            <w:shd w:val="clear" w:color="auto" w:fill="FFFFFF"/>
            <w:vAlign w:val="bottom"/>
          </w:tcPr>
          <w:p w14:paraId="5AD92B1B" w14:textId="77777777" w:rsidR="006F29CD" w:rsidRPr="006F29CD" w:rsidRDefault="001C0004" w:rsidP="006F29CD">
            <w:r w:rsidRPr="006F29CD">
              <w:rPr>
                <w:i/>
                <w:iCs/>
              </w:rPr>
              <w:t>T1 Scale of student's mathematics self-efficacy</w:t>
            </w:r>
          </w:p>
        </w:tc>
        <w:tc>
          <w:tcPr>
            <w:tcW w:w="1398" w:type="dxa"/>
            <w:tcBorders>
              <w:left w:val="nil"/>
              <w:right w:val="nil"/>
            </w:tcBorders>
            <w:shd w:val="clear" w:color="auto" w:fill="FFFFFF"/>
            <w:vAlign w:val="bottom"/>
          </w:tcPr>
          <w:p w14:paraId="58579F05" w14:textId="77777777" w:rsidR="006F29CD" w:rsidRPr="006F29CD" w:rsidRDefault="001C0004" w:rsidP="006F29CD">
            <w:r w:rsidRPr="006F29CD">
              <w:rPr>
                <w:i/>
                <w:iCs/>
              </w:rPr>
              <w:t>T1 Scale of math teacher's self-efficacy</w:t>
            </w:r>
          </w:p>
        </w:tc>
      </w:tr>
      <w:tr w:rsidR="0015029C" w14:paraId="56EC12D3" w14:textId="77777777">
        <w:trPr>
          <w:cantSplit/>
        </w:trPr>
        <w:tc>
          <w:tcPr>
            <w:tcW w:w="1644" w:type="dxa"/>
            <w:vMerge w:val="restart"/>
            <w:tcBorders>
              <w:left w:val="nil"/>
              <w:right w:val="nil"/>
            </w:tcBorders>
            <w:shd w:val="clear" w:color="auto" w:fill="FFFFFF"/>
          </w:tcPr>
          <w:p w14:paraId="2625DABA" w14:textId="77777777" w:rsidR="006F29CD" w:rsidRPr="006F29CD" w:rsidRDefault="001C0004" w:rsidP="006F29CD">
            <w:r w:rsidRPr="006F29CD">
              <w:t>T1 Scale of student's mathematics self-efficacy</w:t>
            </w:r>
          </w:p>
        </w:tc>
        <w:tc>
          <w:tcPr>
            <w:tcW w:w="1644" w:type="dxa"/>
            <w:tcBorders>
              <w:left w:val="nil"/>
              <w:bottom w:val="nil"/>
              <w:right w:val="nil"/>
            </w:tcBorders>
            <w:shd w:val="clear" w:color="auto" w:fill="FFFFFF"/>
          </w:tcPr>
          <w:p w14:paraId="1544CA38" w14:textId="77777777" w:rsidR="006F29CD" w:rsidRPr="006F29CD" w:rsidRDefault="001C0004" w:rsidP="006F29CD">
            <w:r w:rsidRPr="006F29CD">
              <w:t>Pearson Correlation</w:t>
            </w:r>
          </w:p>
        </w:tc>
        <w:tc>
          <w:tcPr>
            <w:tcW w:w="1398" w:type="dxa"/>
            <w:tcBorders>
              <w:left w:val="nil"/>
              <w:bottom w:val="nil"/>
              <w:right w:val="nil"/>
            </w:tcBorders>
            <w:shd w:val="clear" w:color="auto" w:fill="FFFFFF"/>
          </w:tcPr>
          <w:p w14:paraId="0B0E861C" w14:textId="77777777" w:rsidR="006F29CD" w:rsidRPr="006F29CD" w:rsidRDefault="001C0004" w:rsidP="006F29CD">
            <w:r w:rsidRPr="006F29CD">
              <w:t>1</w:t>
            </w:r>
          </w:p>
        </w:tc>
        <w:tc>
          <w:tcPr>
            <w:tcW w:w="1398" w:type="dxa"/>
            <w:tcBorders>
              <w:left w:val="nil"/>
              <w:bottom w:val="nil"/>
              <w:right w:val="nil"/>
            </w:tcBorders>
            <w:shd w:val="clear" w:color="auto" w:fill="FFFFFF"/>
          </w:tcPr>
          <w:p w14:paraId="473BA9C0" w14:textId="77777777" w:rsidR="006F29CD" w:rsidRPr="006F29CD" w:rsidRDefault="001C0004" w:rsidP="006F29CD">
            <w:r w:rsidRPr="006F29CD">
              <w:t>.055</w:t>
            </w:r>
            <w:r w:rsidRPr="006F29CD">
              <w:rPr>
                <w:vertAlign w:val="superscript"/>
              </w:rPr>
              <w:t>**</w:t>
            </w:r>
          </w:p>
        </w:tc>
      </w:tr>
      <w:tr w:rsidR="0015029C" w14:paraId="5AC2C105" w14:textId="77777777">
        <w:trPr>
          <w:cantSplit/>
        </w:trPr>
        <w:tc>
          <w:tcPr>
            <w:tcW w:w="1644" w:type="dxa"/>
            <w:vMerge/>
            <w:tcBorders>
              <w:left w:val="nil"/>
              <w:right w:val="nil"/>
            </w:tcBorders>
            <w:shd w:val="clear" w:color="auto" w:fill="FFFFFF"/>
          </w:tcPr>
          <w:p w14:paraId="399B0DF5" w14:textId="77777777" w:rsidR="006F29CD" w:rsidRPr="006F29CD" w:rsidRDefault="006F29CD" w:rsidP="006F29CD"/>
        </w:tc>
        <w:tc>
          <w:tcPr>
            <w:tcW w:w="1644" w:type="dxa"/>
            <w:tcBorders>
              <w:top w:val="nil"/>
              <w:left w:val="nil"/>
              <w:bottom w:val="nil"/>
              <w:right w:val="nil"/>
            </w:tcBorders>
            <w:shd w:val="clear" w:color="auto" w:fill="FFFFFF"/>
          </w:tcPr>
          <w:p w14:paraId="0C7339A9" w14:textId="77777777" w:rsidR="006F29CD" w:rsidRPr="006F29CD" w:rsidRDefault="001C0004" w:rsidP="006F29CD">
            <w:r w:rsidRPr="006F29CD">
              <w:t>Sig. (2-tailed)</w:t>
            </w:r>
          </w:p>
        </w:tc>
        <w:tc>
          <w:tcPr>
            <w:tcW w:w="1398" w:type="dxa"/>
            <w:tcBorders>
              <w:top w:val="nil"/>
              <w:left w:val="nil"/>
              <w:bottom w:val="nil"/>
              <w:right w:val="nil"/>
            </w:tcBorders>
            <w:shd w:val="clear" w:color="auto" w:fill="FFFFFF"/>
            <w:vAlign w:val="center"/>
          </w:tcPr>
          <w:p w14:paraId="3B77D113" w14:textId="77777777" w:rsidR="006F29CD" w:rsidRPr="006F29CD" w:rsidRDefault="006F29CD" w:rsidP="006F29CD"/>
        </w:tc>
        <w:tc>
          <w:tcPr>
            <w:tcW w:w="1398" w:type="dxa"/>
            <w:tcBorders>
              <w:top w:val="nil"/>
              <w:left w:val="nil"/>
              <w:bottom w:val="nil"/>
              <w:right w:val="nil"/>
            </w:tcBorders>
            <w:shd w:val="clear" w:color="auto" w:fill="FFFFFF"/>
          </w:tcPr>
          <w:p w14:paraId="7E9CA715" w14:textId="77777777" w:rsidR="006F29CD" w:rsidRPr="006F29CD" w:rsidRDefault="001C0004" w:rsidP="006F29CD">
            <w:r w:rsidRPr="006F29CD">
              <w:t>.000</w:t>
            </w:r>
          </w:p>
        </w:tc>
      </w:tr>
      <w:tr w:rsidR="0015029C" w14:paraId="2B1D7039" w14:textId="77777777">
        <w:trPr>
          <w:cantSplit/>
        </w:trPr>
        <w:tc>
          <w:tcPr>
            <w:tcW w:w="1644" w:type="dxa"/>
            <w:vMerge/>
            <w:tcBorders>
              <w:left w:val="nil"/>
              <w:right w:val="nil"/>
            </w:tcBorders>
            <w:shd w:val="clear" w:color="auto" w:fill="FFFFFF"/>
          </w:tcPr>
          <w:p w14:paraId="7C73C856" w14:textId="77777777" w:rsidR="006F29CD" w:rsidRPr="006F29CD" w:rsidRDefault="006F29CD" w:rsidP="006F29CD"/>
        </w:tc>
        <w:tc>
          <w:tcPr>
            <w:tcW w:w="1644" w:type="dxa"/>
            <w:tcBorders>
              <w:top w:val="nil"/>
              <w:left w:val="nil"/>
              <w:right w:val="nil"/>
            </w:tcBorders>
            <w:shd w:val="clear" w:color="auto" w:fill="FFFFFF"/>
          </w:tcPr>
          <w:p w14:paraId="00D97E30" w14:textId="77777777" w:rsidR="006F29CD" w:rsidRPr="006F29CD" w:rsidRDefault="001C0004" w:rsidP="006F29CD">
            <w:r w:rsidRPr="006F29CD">
              <w:t>N</w:t>
            </w:r>
          </w:p>
        </w:tc>
        <w:tc>
          <w:tcPr>
            <w:tcW w:w="1398" w:type="dxa"/>
            <w:tcBorders>
              <w:top w:val="nil"/>
              <w:left w:val="nil"/>
              <w:right w:val="nil"/>
            </w:tcBorders>
            <w:shd w:val="clear" w:color="auto" w:fill="FFFFFF"/>
          </w:tcPr>
          <w:p w14:paraId="32CA9D21" w14:textId="77777777" w:rsidR="006F29CD" w:rsidRPr="006F29CD" w:rsidRDefault="001C0004" w:rsidP="006F29CD">
            <w:r w:rsidRPr="006F29CD">
              <w:t>18759</w:t>
            </w:r>
          </w:p>
        </w:tc>
        <w:tc>
          <w:tcPr>
            <w:tcW w:w="1398" w:type="dxa"/>
            <w:tcBorders>
              <w:top w:val="nil"/>
              <w:left w:val="nil"/>
              <w:right w:val="nil"/>
            </w:tcBorders>
            <w:shd w:val="clear" w:color="auto" w:fill="FFFFFF"/>
          </w:tcPr>
          <w:p w14:paraId="21FABC7B" w14:textId="77777777" w:rsidR="006F29CD" w:rsidRPr="006F29CD" w:rsidRDefault="001C0004" w:rsidP="006F29CD">
            <w:r w:rsidRPr="006F29CD">
              <w:t>12577</w:t>
            </w:r>
          </w:p>
        </w:tc>
      </w:tr>
      <w:tr w:rsidR="0015029C" w14:paraId="7459CD1A" w14:textId="77777777">
        <w:trPr>
          <w:cantSplit/>
        </w:trPr>
        <w:tc>
          <w:tcPr>
            <w:tcW w:w="1644" w:type="dxa"/>
            <w:vMerge w:val="restart"/>
            <w:tcBorders>
              <w:top w:val="nil"/>
              <w:left w:val="nil"/>
              <w:right w:val="nil"/>
            </w:tcBorders>
            <w:shd w:val="clear" w:color="auto" w:fill="FFFFFF"/>
          </w:tcPr>
          <w:p w14:paraId="2366F903" w14:textId="77777777" w:rsidR="006F29CD" w:rsidRPr="006F29CD" w:rsidRDefault="001C0004" w:rsidP="006F29CD">
            <w:r w:rsidRPr="006F29CD">
              <w:t>T1 Scale of math teacher's self-efficacy</w:t>
            </w:r>
          </w:p>
        </w:tc>
        <w:tc>
          <w:tcPr>
            <w:tcW w:w="1644" w:type="dxa"/>
            <w:tcBorders>
              <w:top w:val="nil"/>
              <w:left w:val="nil"/>
              <w:bottom w:val="nil"/>
              <w:right w:val="nil"/>
            </w:tcBorders>
            <w:shd w:val="clear" w:color="auto" w:fill="FFFFFF"/>
          </w:tcPr>
          <w:p w14:paraId="406BB00F" w14:textId="77777777" w:rsidR="006F29CD" w:rsidRPr="006F29CD" w:rsidRDefault="001C0004" w:rsidP="006F29CD">
            <w:r w:rsidRPr="006F29CD">
              <w:t>Pearson Correlation</w:t>
            </w:r>
          </w:p>
        </w:tc>
        <w:tc>
          <w:tcPr>
            <w:tcW w:w="1398" w:type="dxa"/>
            <w:tcBorders>
              <w:top w:val="nil"/>
              <w:left w:val="nil"/>
              <w:bottom w:val="nil"/>
              <w:right w:val="nil"/>
            </w:tcBorders>
            <w:shd w:val="clear" w:color="auto" w:fill="FFFFFF"/>
          </w:tcPr>
          <w:p w14:paraId="7E4E07F9" w14:textId="77777777" w:rsidR="006F29CD" w:rsidRPr="006F29CD" w:rsidRDefault="001C0004" w:rsidP="006F29CD">
            <w:r w:rsidRPr="006F29CD">
              <w:t>.055</w:t>
            </w:r>
            <w:r w:rsidRPr="006F29CD">
              <w:rPr>
                <w:vertAlign w:val="superscript"/>
              </w:rPr>
              <w:t>**</w:t>
            </w:r>
          </w:p>
        </w:tc>
        <w:tc>
          <w:tcPr>
            <w:tcW w:w="1398" w:type="dxa"/>
            <w:tcBorders>
              <w:top w:val="nil"/>
              <w:left w:val="nil"/>
              <w:bottom w:val="nil"/>
              <w:right w:val="nil"/>
            </w:tcBorders>
            <w:shd w:val="clear" w:color="auto" w:fill="FFFFFF"/>
          </w:tcPr>
          <w:p w14:paraId="1294DFC9" w14:textId="77777777" w:rsidR="006F29CD" w:rsidRPr="006F29CD" w:rsidRDefault="001C0004" w:rsidP="006F29CD">
            <w:r w:rsidRPr="006F29CD">
              <w:t>1</w:t>
            </w:r>
          </w:p>
        </w:tc>
      </w:tr>
      <w:tr w:rsidR="0015029C" w14:paraId="427D3A77" w14:textId="77777777">
        <w:trPr>
          <w:cantSplit/>
        </w:trPr>
        <w:tc>
          <w:tcPr>
            <w:tcW w:w="1644" w:type="dxa"/>
            <w:vMerge/>
            <w:tcBorders>
              <w:top w:val="nil"/>
              <w:left w:val="nil"/>
              <w:right w:val="nil"/>
            </w:tcBorders>
            <w:shd w:val="clear" w:color="auto" w:fill="FFFFFF"/>
          </w:tcPr>
          <w:p w14:paraId="341E494B" w14:textId="77777777" w:rsidR="006F29CD" w:rsidRPr="006F29CD" w:rsidRDefault="006F29CD" w:rsidP="006F29CD"/>
        </w:tc>
        <w:tc>
          <w:tcPr>
            <w:tcW w:w="1644" w:type="dxa"/>
            <w:tcBorders>
              <w:top w:val="nil"/>
              <w:left w:val="nil"/>
              <w:bottom w:val="nil"/>
              <w:right w:val="nil"/>
            </w:tcBorders>
            <w:shd w:val="clear" w:color="auto" w:fill="FFFFFF"/>
          </w:tcPr>
          <w:p w14:paraId="08EE9CFD" w14:textId="77777777" w:rsidR="006F29CD" w:rsidRPr="006F29CD" w:rsidRDefault="001C0004" w:rsidP="006F29CD">
            <w:r w:rsidRPr="006F29CD">
              <w:t>Sig. (2-tailed)</w:t>
            </w:r>
          </w:p>
        </w:tc>
        <w:tc>
          <w:tcPr>
            <w:tcW w:w="1398" w:type="dxa"/>
            <w:tcBorders>
              <w:top w:val="nil"/>
              <w:left w:val="nil"/>
              <w:bottom w:val="nil"/>
              <w:right w:val="nil"/>
            </w:tcBorders>
            <w:shd w:val="clear" w:color="auto" w:fill="FFFFFF"/>
          </w:tcPr>
          <w:p w14:paraId="4509481D" w14:textId="77777777" w:rsidR="006F29CD" w:rsidRPr="006F29CD" w:rsidRDefault="001C0004" w:rsidP="006F29CD">
            <w:r w:rsidRPr="006F29CD">
              <w:t>.000</w:t>
            </w:r>
          </w:p>
        </w:tc>
        <w:tc>
          <w:tcPr>
            <w:tcW w:w="1398" w:type="dxa"/>
            <w:tcBorders>
              <w:top w:val="nil"/>
              <w:left w:val="nil"/>
              <w:bottom w:val="nil"/>
              <w:right w:val="nil"/>
            </w:tcBorders>
            <w:shd w:val="clear" w:color="auto" w:fill="FFFFFF"/>
            <w:vAlign w:val="center"/>
          </w:tcPr>
          <w:p w14:paraId="10204ED7" w14:textId="77777777" w:rsidR="006F29CD" w:rsidRPr="006F29CD" w:rsidRDefault="006F29CD" w:rsidP="006F29CD"/>
        </w:tc>
      </w:tr>
      <w:tr w:rsidR="0015029C" w14:paraId="71D123B4" w14:textId="77777777">
        <w:trPr>
          <w:cantSplit/>
        </w:trPr>
        <w:tc>
          <w:tcPr>
            <w:tcW w:w="1644" w:type="dxa"/>
            <w:vMerge/>
            <w:tcBorders>
              <w:top w:val="nil"/>
              <w:left w:val="nil"/>
              <w:right w:val="nil"/>
            </w:tcBorders>
            <w:shd w:val="clear" w:color="auto" w:fill="FFFFFF"/>
          </w:tcPr>
          <w:p w14:paraId="5938AF16" w14:textId="77777777" w:rsidR="006F29CD" w:rsidRPr="006F29CD" w:rsidRDefault="006F29CD" w:rsidP="006F29CD"/>
        </w:tc>
        <w:tc>
          <w:tcPr>
            <w:tcW w:w="1644" w:type="dxa"/>
            <w:tcBorders>
              <w:top w:val="nil"/>
              <w:left w:val="nil"/>
              <w:right w:val="nil"/>
            </w:tcBorders>
            <w:shd w:val="clear" w:color="auto" w:fill="FFFFFF"/>
          </w:tcPr>
          <w:p w14:paraId="6EA1C03F" w14:textId="77777777" w:rsidR="006F29CD" w:rsidRPr="006F29CD" w:rsidRDefault="001C0004" w:rsidP="006F29CD">
            <w:r w:rsidRPr="006F29CD">
              <w:t>N</w:t>
            </w:r>
          </w:p>
        </w:tc>
        <w:tc>
          <w:tcPr>
            <w:tcW w:w="1398" w:type="dxa"/>
            <w:tcBorders>
              <w:top w:val="nil"/>
              <w:left w:val="nil"/>
              <w:right w:val="nil"/>
            </w:tcBorders>
            <w:shd w:val="clear" w:color="auto" w:fill="FFFFFF"/>
          </w:tcPr>
          <w:p w14:paraId="4E59283F" w14:textId="77777777" w:rsidR="006F29CD" w:rsidRPr="006F29CD" w:rsidRDefault="001C0004" w:rsidP="006F29CD">
            <w:r w:rsidRPr="006F29CD">
              <w:t>12577</w:t>
            </w:r>
          </w:p>
        </w:tc>
        <w:tc>
          <w:tcPr>
            <w:tcW w:w="1398" w:type="dxa"/>
            <w:tcBorders>
              <w:top w:val="nil"/>
              <w:left w:val="nil"/>
              <w:right w:val="nil"/>
            </w:tcBorders>
            <w:shd w:val="clear" w:color="auto" w:fill="FFFFFF"/>
          </w:tcPr>
          <w:p w14:paraId="4D69E05D" w14:textId="77777777" w:rsidR="006F29CD" w:rsidRPr="006F29CD" w:rsidRDefault="001C0004" w:rsidP="006F29CD">
            <w:r w:rsidRPr="006F29CD">
              <w:t>14974</w:t>
            </w:r>
          </w:p>
        </w:tc>
      </w:tr>
      <w:tr w:rsidR="0015029C" w14:paraId="456EAE36" w14:textId="77777777">
        <w:trPr>
          <w:cantSplit/>
        </w:trPr>
        <w:tc>
          <w:tcPr>
            <w:tcW w:w="6084" w:type="dxa"/>
            <w:gridSpan w:val="4"/>
            <w:tcBorders>
              <w:top w:val="nil"/>
              <w:left w:val="nil"/>
              <w:bottom w:val="nil"/>
              <w:right w:val="nil"/>
            </w:tcBorders>
            <w:shd w:val="clear" w:color="auto" w:fill="FFFFFF"/>
          </w:tcPr>
          <w:p w14:paraId="7F539B03" w14:textId="77777777" w:rsidR="006F29CD" w:rsidRPr="006F29CD" w:rsidRDefault="001C0004" w:rsidP="006F29CD">
            <w:r w:rsidRPr="006F29CD">
              <w:lastRenderedPageBreak/>
              <w:t>**. Correlation is significant at the 0.01 level (2-tailed).</w:t>
            </w:r>
          </w:p>
        </w:tc>
      </w:tr>
    </w:tbl>
    <w:p w14:paraId="3BD9568B" w14:textId="3DB098A1" w:rsidR="006F29CD" w:rsidRDefault="001C0004" w:rsidP="006F29CD">
      <w:pPr>
        <w:spacing w:line="480" w:lineRule="auto"/>
        <w:ind w:firstLine="720"/>
        <w:rPr>
          <w:lang w:val="en-US"/>
        </w:rPr>
      </w:pPr>
      <w:r>
        <w:rPr>
          <w:lang w:val="en-US"/>
        </w:rPr>
        <w:t xml:space="preserve">The analysis shows that there is a positive significant weak relationship between </w:t>
      </w:r>
      <w:r w:rsidRPr="006F29CD">
        <w:rPr>
          <w:lang w:val="en-US"/>
        </w:rPr>
        <w:t>T1 scale of students mathematics self-efficacy and T1 scale of teacher's self-efficacy</w:t>
      </w:r>
      <w:r>
        <w:rPr>
          <w:lang w:val="en-US"/>
        </w:rPr>
        <w:t xml:space="preserve"> ( p &lt;001). Thus the analysis shows that an increase in </w:t>
      </w:r>
      <w:r w:rsidRPr="006F29CD">
        <w:rPr>
          <w:lang w:val="en-US"/>
        </w:rPr>
        <w:t>T1 scale of teacher’s self-efficacy</w:t>
      </w:r>
      <w:r>
        <w:rPr>
          <w:lang w:val="en-US"/>
        </w:rPr>
        <w:t xml:space="preserve"> leads to a significant increase in </w:t>
      </w:r>
      <w:r w:rsidRPr="006F29CD">
        <w:rPr>
          <w:lang w:val="en-US"/>
        </w:rPr>
        <w:t>T1 scale of students mathematics self-efficacy</w:t>
      </w:r>
      <w:r>
        <w:rPr>
          <w:lang w:val="en-US"/>
        </w:rPr>
        <w:t>. The findings provide a strong focus on changes within the research.</w:t>
      </w:r>
    </w:p>
    <w:p w14:paraId="3ADC2E22" w14:textId="27C5E4C2" w:rsidR="006F29CD" w:rsidRDefault="001C0004" w:rsidP="006F29CD">
      <w:pPr>
        <w:spacing w:line="480" w:lineRule="auto"/>
        <w:ind w:firstLine="720"/>
        <w:rPr>
          <w:lang w:val="en-US"/>
        </w:rPr>
      </w:pPr>
      <w:r>
        <w:rPr>
          <w:lang w:val="en-US"/>
        </w:rPr>
        <w:t xml:space="preserve">Implications for social change </w:t>
      </w:r>
    </w:p>
    <w:p w14:paraId="6DE5A7F6" w14:textId="0F143FCF" w:rsidR="006F29CD" w:rsidRDefault="001C0004" w:rsidP="006F29CD">
      <w:pPr>
        <w:spacing w:line="480" w:lineRule="auto"/>
        <w:ind w:firstLine="720"/>
        <w:rPr>
          <w:lang w:val="en-US"/>
        </w:rPr>
      </w:pPr>
      <w:r>
        <w:rPr>
          <w:lang w:val="en-US"/>
        </w:rPr>
        <w:t xml:space="preserve"> The social change aspect, in this case, is based on the underlying relationship between teachers and students. Teachers need to understand the concepts effectively they teach to have a positive influence on the underlying changes within the learning environment. Students tend to recognize teachers who can show their understanding of the concepts that are being taught. Thus the teachers have a high influence on the development of learners which is something that should be effectively managed to improve the quality of learning.</w:t>
      </w:r>
    </w:p>
    <w:p w14:paraId="106E10C2" w14:textId="77777777" w:rsidR="001E29C0" w:rsidRPr="00671FAE" w:rsidRDefault="001E29C0">
      <w:pPr>
        <w:rPr>
          <w:lang w:val="en-US"/>
        </w:rPr>
      </w:pPr>
    </w:p>
    <w:sectPr w:rsidR="001E29C0" w:rsidRPr="00671FAE" w:rsidSect="006F29C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FCC1AB" w14:textId="77777777" w:rsidR="00F55E4B" w:rsidRDefault="00F55E4B">
      <w:pPr>
        <w:spacing w:after="0" w:line="240" w:lineRule="auto"/>
      </w:pPr>
      <w:r>
        <w:separator/>
      </w:r>
    </w:p>
  </w:endnote>
  <w:endnote w:type="continuationSeparator" w:id="0">
    <w:p w14:paraId="05DB8F80" w14:textId="77777777" w:rsidR="00F55E4B" w:rsidRDefault="00F55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DA8CCB" w14:textId="77777777" w:rsidR="00F55E4B" w:rsidRDefault="00F55E4B">
      <w:pPr>
        <w:spacing w:after="0" w:line="240" w:lineRule="auto"/>
      </w:pPr>
      <w:r>
        <w:separator/>
      </w:r>
    </w:p>
  </w:footnote>
  <w:footnote w:type="continuationSeparator" w:id="0">
    <w:p w14:paraId="0D2D3EC4" w14:textId="77777777" w:rsidR="00F55E4B" w:rsidRDefault="00F55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4156BE" w14:textId="43DDDD24" w:rsidR="006F29CD" w:rsidRDefault="001C0004">
    <w:pPr>
      <w:pStyle w:val="Header"/>
      <w:jc w:val="right"/>
    </w:pPr>
    <w:r w:rsidRPr="006F29CD">
      <w:rPr>
        <w:lang w:val="en-US"/>
      </w:rPr>
      <w:t xml:space="preserve">USING SPSS, FINDING MEASUREMENT  </w:t>
    </w:r>
    <w:r>
      <w:rPr>
        <w:lang w:val="en-US"/>
      </w:rPr>
      <w:t xml:space="preserve">                                                                      </w:t>
    </w:r>
    <w:sdt>
      <w:sdtPr>
        <w:id w:val="-212991867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1994A36" w14:textId="77777777" w:rsidR="006F29CD" w:rsidRDefault="006F29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134D3" w14:textId="2872C2A1" w:rsidR="006F29CD" w:rsidRDefault="001C0004">
    <w:pPr>
      <w:pStyle w:val="Header"/>
      <w:jc w:val="right"/>
    </w:pPr>
    <w:r>
      <w:rPr>
        <w:lang w:val="en-US"/>
      </w:rPr>
      <w:t xml:space="preserve">Running head: USING SPSS, FINDING MEASUREMENT                                                   </w:t>
    </w:r>
    <w:sdt>
      <w:sdtPr>
        <w:id w:val="2043973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4449B6" w14:textId="77777777" w:rsidR="006F29CD" w:rsidRDefault="006F29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3NzYxNDQ2NzAwMbNQ0lEKTi0uzszPAykwrAUA7r2e7ywAAAA="/>
  </w:docVars>
  <w:rsids>
    <w:rsidRoot w:val="00671FAE"/>
    <w:rsid w:val="00046BF3"/>
    <w:rsid w:val="000D1E06"/>
    <w:rsid w:val="0015029C"/>
    <w:rsid w:val="001C0004"/>
    <w:rsid w:val="001E29C0"/>
    <w:rsid w:val="00534204"/>
    <w:rsid w:val="00614202"/>
    <w:rsid w:val="00671FAE"/>
    <w:rsid w:val="006D1930"/>
    <w:rsid w:val="006F29CD"/>
    <w:rsid w:val="00F55E4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CA1D7E-D259-406C-9E67-80FB626E5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9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9CD"/>
  </w:style>
  <w:style w:type="paragraph" w:styleId="Footer">
    <w:name w:val="footer"/>
    <w:basedOn w:val="Normal"/>
    <w:link w:val="FooterChar"/>
    <w:uiPriority w:val="99"/>
    <w:unhideWhenUsed/>
    <w:rsid w:val="006F29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3443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2019-02-27T20:36:00Z</dcterms:created>
  <dcterms:modified xsi:type="dcterms:W3CDTF">2019-02-27T20:36:00Z</dcterms:modified>
</cp:coreProperties>
</file>